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7209" w14:textId="77777777" w:rsidR="00D11BB0" w:rsidRDefault="00CE4DA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Annex 1</w:t>
      </w:r>
    </w:p>
    <w:p w14:paraId="7636922B" w14:textId="77777777" w:rsidR="00D11BB0" w:rsidRDefault="00CE4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14:paraId="26925FBA" w14:textId="0A6C4AB8" w:rsidR="00D11BB0" w:rsidRDefault="00CE4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/Name of the </w:t>
      </w:r>
      <w:r w:rsidR="002E6E03">
        <w:rPr>
          <w:i/>
          <w:color w:val="000000"/>
          <w:sz w:val="16"/>
          <w:szCs w:val="16"/>
        </w:rPr>
        <w:t>B</w:t>
      </w:r>
      <w:r w:rsidR="00E61736">
        <w:rPr>
          <w:i/>
          <w:color w:val="000000"/>
          <w:sz w:val="16"/>
          <w:szCs w:val="16"/>
        </w:rPr>
        <w:t>idder</w:t>
      </w:r>
      <w:r>
        <w:rPr>
          <w:i/>
          <w:color w:val="000000"/>
          <w:sz w:val="16"/>
          <w:szCs w:val="16"/>
        </w:rPr>
        <w:t>/</w:t>
      </w:r>
    </w:p>
    <w:p w14:paraId="586F2FD2" w14:textId="77777777" w:rsidR="00D11BB0" w:rsidRDefault="00D11B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3C8A6F8B" w14:textId="77777777" w:rsidR="00D11BB0" w:rsidRDefault="00CE4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APPLICATION</w:t>
      </w:r>
    </w:p>
    <w:p w14:paraId="25E602B0" w14:textId="6B8894A5" w:rsidR="00D11BB0" w:rsidRDefault="00CE4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for participation in </w:t>
      </w:r>
      <w:r w:rsidR="002E6E03">
        <w:rPr>
          <w:b/>
          <w:color w:val="000000"/>
        </w:rPr>
        <w:t>the</w:t>
      </w:r>
      <w:r>
        <w:rPr>
          <w:b/>
          <w:color w:val="000000"/>
        </w:rPr>
        <w:t xml:space="preserve"> auction for the </w:t>
      </w:r>
      <w:r>
        <w:rPr>
          <w:b/>
        </w:rPr>
        <w:t xml:space="preserve">granting </w:t>
      </w:r>
      <w:r>
        <w:rPr>
          <w:b/>
          <w:color w:val="000000"/>
        </w:rPr>
        <w:t>of rights to conclude the bareboat charter agreement</w:t>
      </w:r>
    </w:p>
    <w:p w14:paraId="0401CF97" w14:textId="18130AA3" w:rsidR="00D11BB0" w:rsidRDefault="00CE4D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(ID No. RBF/2020</w:t>
      </w:r>
      <w:r w:rsidR="006E4688">
        <w:rPr>
          <w:b/>
          <w:color w:val="000000"/>
        </w:rPr>
        <w:t>/6</w:t>
      </w:r>
      <w:r>
        <w:rPr>
          <w:b/>
          <w:color w:val="000000"/>
        </w:rPr>
        <w:t>)</w:t>
      </w:r>
    </w:p>
    <w:tbl>
      <w:tblPr>
        <w:tblStyle w:val="a1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D11BB0" w14:paraId="21828C6D" w14:textId="77777777">
        <w:tc>
          <w:tcPr>
            <w:tcW w:w="5353" w:type="dxa"/>
          </w:tcPr>
          <w:p w14:paraId="5485896E" w14:textId="77777777" w:rsidR="00D11BB0" w:rsidRDefault="00CE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440" w:hanging="1440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14:paraId="21F615EF" w14:textId="77777777" w:rsidR="00D11BB0" w:rsidRDefault="00CE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440" w:hanging="1440"/>
              <w:rPr>
                <w:color w:val="000000"/>
              </w:rPr>
            </w:pPr>
            <w:r>
              <w:t xml:space="preserve">            </w:t>
            </w:r>
            <w:r>
              <w:rPr>
                <w:i/>
                <w:sz w:val="16"/>
                <w:szCs w:val="16"/>
              </w:rPr>
              <w:t>/Date/</w:t>
            </w:r>
          </w:p>
        </w:tc>
        <w:tc>
          <w:tcPr>
            <w:tcW w:w="4961" w:type="dxa"/>
          </w:tcPr>
          <w:p w14:paraId="78B4248C" w14:textId="7C8C4B86" w:rsidR="00D11BB0" w:rsidRDefault="00E6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1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CE4DAA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Au</w:t>
            </w:r>
            <w:r w:rsidR="00CE4DAA">
              <w:rPr>
                <w:color w:val="000000"/>
              </w:rPr>
              <w:t xml:space="preserve">ction </w:t>
            </w:r>
            <w:r>
              <w:rPr>
                <w:color w:val="000000"/>
              </w:rPr>
              <w:t>C</w:t>
            </w:r>
            <w:r w:rsidR="00CE4DAA">
              <w:rPr>
                <w:color w:val="000000"/>
              </w:rPr>
              <w:t>ommission of</w:t>
            </w:r>
          </w:p>
          <w:p w14:paraId="31EB0DF0" w14:textId="1322278C" w:rsidR="00D11BB0" w:rsidRDefault="00CE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17"/>
              <w:jc w:val="right"/>
              <w:rPr>
                <w:color w:val="000000"/>
              </w:rPr>
            </w:pPr>
            <w:r>
              <w:rPr>
                <w:color w:val="000000"/>
              </w:rPr>
              <w:t>SIA "RĪGAS BRĪVOSTAS FLOTE"</w:t>
            </w:r>
          </w:p>
        </w:tc>
      </w:tr>
    </w:tbl>
    <w:p w14:paraId="2851FC14" w14:textId="77777777" w:rsidR="00D11BB0" w:rsidRDefault="00D11B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4053DE" w14:textId="77777777" w:rsidR="00D11BB0" w:rsidRDefault="00D11BB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ADE6C39" w14:textId="5EBF5895" w:rsidR="00D11BB0" w:rsidRDefault="00E6173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By </w:t>
      </w:r>
      <w:r w:rsidR="00CE4DAA">
        <w:rPr>
          <w:color w:val="000000"/>
        </w:rPr>
        <w:t xml:space="preserve">the submission of this application and the documents attached thereto, I hereby apply for participation as </w:t>
      </w:r>
      <w:r>
        <w:rPr>
          <w:color w:val="000000"/>
        </w:rPr>
        <w:t>a Bidder</w:t>
      </w:r>
      <w:r w:rsidR="00CE4DAA">
        <w:rPr>
          <w:color w:val="000000"/>
        </w:rPr>
        <w:t xml:space="preserve"> in the </w:t>
      </w:r>
      <w:r>
        <w:rPr>
          <w:color w:val="000000"/>
        </w:rPr>
        <w:t>A</w:t>
      </w:r>
      <w:r w:rsidR="00CE4DAA">
        <w:rPr>
          <w:color w:val="000000"/>
        </w:rPr>
        <w:t xml:space="preserve">uction for the </w:t>
      </w:r>
      <w:r>
        <w:rPr>
          <w:color w:val="000000"/>
        </w:rPr>
        <w:t xml:space="preserve">granting </w:t>
      </w:r>
      <w:r w:rsidR="00CE4DAA">
        <w:rPr>
          <w:color w:val="000000"/>
        </w:rPr>
        <w:t>of rights to conclude the bareboat charter agreement (hereinafter referred to as the Auction)</w:t>
      </w:r>
      <w:r>
        <w:rPr>
          <w:color w:val="000000"/>
        </w:rPr>
        <w:t>,</w:t>
      </w:r>
      <w:r w:rsidR="00CE4DAA">
        <w:rPr>
          <w:color w:val="000000"/>
        </w:rPr>
        <w:t xml:space="preserve"> and certify on behalf of the </w:t>
      </w:r>
      <w:r>
        <w:rPr>
          <w:color w:val="000000"/>
        </w:rPr>
        <w:t>Bidder</w:t>
      </w:r>
      <w:r w:rsidR="00CE4DAA">
        <w:rPr>
          <w:color w:val="000000"/>
        </w:rPr>
        <w:t xml:space="preserve"> that:</w:t>
      </w:r>
    </w:p>
    <w:p w14:paraId="41EABB39" w14:textId="083BA556" w:rsidR="00D11BB0" w:rsidRDefault="00CE4D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we have acquainted ourselves with the Auction </w:t>
      </w:r>
      <w:r w:rsidR="008C38F6">
        <w:rPr>
          <w:color w:val="000000"/>
        </w:rPr>
        <w:t>Regulations</w:t>
      </w:r>
      <w:r>
        <w:rPr>
          <w:color w:val="000000"/>
        </w:rPr>
        <w:t>, we have understood them and recognize them as being correct, and agree to participate in the Auction</w:t>
      </w:r>
      <w:r w:rsidR="002E6E03">
        <w:rPr>
          <w:color w:val="000000"/>
        </w:rPr>
        <w:t>,</w:t>
      </w:r>
      <w:r>
        <w:rPr>
          <w:color w:val="000000"/>
        </w:rPr>
        <w:t xml:space="preserve"> </w:t>
      </w:r>
      <w:r w:rsidR="00E61736">
        <w:rPr>
          <w:color w:val="000000"/>
        </w:rPr>
        <w:t>guaranteeing</w:t>
      </w:r>
      <w:r>
        <w:rPr>
          <w:color w:val="000000"/>
        </w:rPr>
        <w:t xml:space="preserve"> compliance with the requirements of the Auction </w:t>
      </w:r>
      <w:r w:rsidR="008C38F6">
        <w:rPr>
          <w:color w:val="000000"/>
        </w:rPr>
        <w:t>Regulations</w:t>
      </w:r>
      <w:r>
        <w:rPr>
          <w:color w:val="000000"/>
        </w:rPr>
        <w:t>;</w:t>
      </w:r>
    </w:p>
    <w:p w14:paraId="651D3E90" w14:textId="653C8597" w:rsidR="00D11BB0" w:rsidRDefault="00CE4D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all document derivatives and translations </w:t>
      </w:r>
      <w:r w:rsidR="00E61736">
        <w:rPr>
          <w:color w:val="000000"/>
        </w:rPr>
        <w:t xml:space="preserve">thereof that are </w:t>
      </w:r>
      <w:r>
        <w:rPr>
          <w:color w:val="000000"/>
        </w:rPr>
        <w:t>included in the application are correct;</w:t>
      </w:r>
    </w:p>
    <w:p w14:paraId="2DF617BE" w14:textId="66C5F78A" w:rsidR="00D11BB0" w:rsidRDefault="00CE4D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all the information contained in the application dossier is true, and the </w:t>
      </w:r>
      <w:r w:rsidR="00E61736">
        <w:rPr>
          <w:color w:val="000000"/>
        </w:rPr>
        <w:t>Bidder</w:t>
      </w:r>
      <w:r>
        <w:rPr>
          <w:color w:val="000000"/>
        </w:rPr>
        <w:t xml:space="preserve"> will not hinder its examination;</w:t>
      </w:r>
    </w:p>
    <w:p w14:paraId="54F9B069" w14:textId="5A353153" w:rsidR="00D11BB0" w:rsidRDefault="00CE4D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if we </w:t>
      </w:r>
      <w:r w:rsidR="00E61736">
        <w:rPr>
          <w:color w:val="000000"/>
        </w:rPr>
        <w:t xml:space="preserve">are </w:t>
      </w:r>
      <w:r>
        <w:rPr>
          <w:color w:val="000000"/>
        </w:rPr>
        <w:t xml:space="preserve">granted the right to conclude the bareboat charter agreement, we </w:t>
      </w:r>
      <w:r w:rsidR="00E61736">
        <w:rPr>
          <w:color w:val="000000"/>
        </w:rPr>
        <w:t xml:space="preserve">are </w:t>
      </w:r>
      <w:r>
        <w:rPr>
          <w:color w:val="000000"/>
        </w:rPr>
        <w:t xml:space="preserve">prepared to conclude it in accordance with the draft contract attached to the Auction </w:t>
      </w:r>
      <w:r w:rsidR="008C38F6">
        <w:rPr>
          <w:color w:val="000000"/>
        </w:rPr>
        <w:t>Regulations</w:t>
      </w:r>
      <w:r>
        <w:rPr>
          <w:color w:val="000000"/>
        </w:rPr>
        <w:t>;</w:t>
      </w:r>
    </w:p>
    <w:p w14:paraId="09F18490" w14:textId="77777777" w:rsidR="00D11BB0" w:rsidRDefault="00D11BB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0"/>
        </w:tabs>
        <w:jc w:val="center"/>
        <w:rPr>
          <w:color w:val="000000"/>
        </w:rPr>
      </w:pPr>
    </w:p>
    <w:p w14:paraId="117748AE" w14:textId="5CA8D6B3" w:rsidR="00D11BB0" w:rsidRDefault="00CE4D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0"/>
        </w:tabs>
        <w:jc w:val="center"/>
        <w:rPr>
          <w:i/>
          <w:color w:val="000000"/>
        </w:rPr>
      </w:pPr>
      <w:r>
        <w:rPr>
          <w:b/>
          <w:color w:val="000000"/>
        </w:rPr>
        <w:t xml:space="preserve">General information on the </w:t>
      </w:r>
      <w:r w:rsidR="00E61736">
        <w:rPr>
          <w:b/>
          <w:color w:val="000000"/>
        </w:rPr>
        <w:t>Bidder</w:t>
      </w:r>
      <w:r>
        <w:rPr>
          <w:b/>
          <w:color w:val="000000"/>
        </w:rPr>
        <w:t>:</w:t>
      </w:r>
      <w:r>
        <w:t xml:space="preserve"> </w:t>
      </w:r>
      <w:r>
        <w:rPr>
          <w:i/>
          <w:color w:val="000000"/>
        </w:rPr>
        <w:t>(all sections are to be filled out)</w:t>
      </w:r>
      <w:bookmarkStart w:id="0" w:name="_GoBack"/>
      <w:bookmarkEnd w:id="0"/>
    </w:p>
    <w:p w14:paraId="5441810B" w14:textId="77777777" w:rsidR="002E6E03" w:rsidRDefault="002E6E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0"/>
        </w:tabs>
        <w:jc w:val="center"/>
        <w:rPr>
          <w:color w:val="000000"/>
        </w:rPr>
      </w:pPr>
    </w:p>
    <w:tbl>
      <w:tblPr>
        <w:tblStyle w:val="a2"/>
        <w:tblW w:w="8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4937"/>
      </w:tblGrid>
      <w:tr w:rsidR="00D11BB0" w14:paraId="1E0B1815" w14:textId="77777777">
        <w:trPr>
          <w:jc w:val="center"/>
        </w:trPr>
        <w:tc>
          <w:tcPr>
            <w:tcW w:w="851" w:type="dxa"/>
            <w:vAlign w:val="center"/>
          </w:tcPr>
          <w:p w14:paraId="282BEFD0" w14:textId="77777777" w:rsidR="00D11BB0" w:rsidRDefault="00D11B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389BC5AC" w14:textId="2829BFEC" w:rsidR="00D11BB0" w:rsidRDefault="00CE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 xml:space="preserve">Name of the </w:t>
            </w:r>
            <w:r w:rsidR="00E61736">
              <w:rPr>
                <w:i/>
                <w:color w:val="000000"/>
              </w:rPr>
              <w:t>Bidder</w:t>
            </w:r>
          </w:p>
        </w:tc>
        <w:tc>
          <w:tcPr>
            <w:tcW w:w="4937" w:type="dxa"/>
          </w:tcPr>
          <w:p w14:paraId="4AFB196C" w14:textId="77777777" w:rsidR="00D11BB0" w:rsidRDefault="00D1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</w:tr>
      <w:tr w:rsidR="00D11BB0" w14:paraId="221E33B1" w14:textId="77777777">
        <w:trPr>
          <w:jc w:val="center"/>
        </w:trPr>
        <w:tc>
          <w:tcPr>
            <w:tcW w:w="851" w:type="dxa"/>
            <w:vAlign w:val="center"/>
          </w:tcPr>
          <w:p w14:paraId="2AA79AEC" w14:textId="77777777" w:rsidR="00D11BB0" w:rsidRDefault="00D11B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7AEF1989" w14:textId="77777777" w:rsidR="00D11BB0" w:rsidRDefault="00CE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Common Registration No.</w:t>
            </w:r>
          </w:p>
        </w:tc>
        <w:tc>
          <w:tcPr>
            <w:tcW w:w="4937" w:type="dxa"/>
          </w:tcPr>
          <w:p w14:paraId="41B399C0" w14:textId="77777777" w:rsidR="00D11BB0" w:rsidRDefault="00D1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</w:tr>
      <w:tr w:rsidR="00D11BB0" w14:paraId="58FEC67E" w14:textId="77777777">
        <w:trPr>
          <w:jc w:val="center"/>
        </w:trPr>
        <w:tc>
          <w:tcPr>
            <w:tcW w:w="851" w:type="dxa"/>
            <w:vAlign w:val="center"/>
          </w:tcPr>
          <w:p w14:paraId="7BB1D813" w14:textId="77777777" w:rsidR="00D11BB0" w:rsidRDefault="00D11B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70BB5BBE" w14:textId="77777777" w:rsidR="00D11BB0" w:rsidRDefault="00CE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Legal address, postal code</w:t>
            </w:r>
          </w:p>
        </w:tc>
        <w:tc>
          <w:tcPr>
            <w:tcW w:w="4937" w:type="dxa"/>
          </w:tcPr>
          <w:p w14:paraId="5EBB7831" w14:textId="77777777" w:rsidR="00D11BB0" w:rsidRDefault="00D1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</w:tr>
      <w:tr w:rsidR="00D11BB0" w14:paraId="1B949418" w14:textId="77777777">
        <w:trPr>
          <w:jc w:val="center"/>
        </w:trPr>
        <w:tc>
          <w:tcPr>
            <w:tcW w:w="851" w:type="dxa"/>
            <w:vAlign w:val="center"/>
          </w:tcPr>
          <w:p w14:paraId="4111AFAF" w14:textId="77777777" w:rsidR="00D11BB0" w:rsidRDefault="00D11B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5E8D933B" w14:textId="77777777" w:rsidR="00D11BB0" w:rsidRDefault="00CE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Actual address</w:t>
            </w:r>
          </w:p>
        </w:tc>
        <w:tc>
          <w:tcPr>
            <w:tcW w:w="4937" w:type="dxa"/>
          </w:tcPr>
          <w:p w14:paraId="78562349" w14:textId="77777777" w:rsidR="00D11BB0" w:rsidRDefault="00D1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</w:tr>
      <w:tr w:rsidR="00D11BB0" w14:paraId="5A7C9142" w14:textId="77777777">
        <w:trPr>
          <w:jc w:val="center"/>
        </w:trPr>
        <w:tc>
          <w:tcPr>
            <w:tcW w:w="851" w:type="dxa"/>
            <w:vAlign w:val="center"/>
          </w:tcPr>
          <w:p w14:paraId="2E0217D7" w14:textId="77777777" w:rsidR="00D11BB0" w:rsidRDefault="00D11B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215952A6" w14:textId="77777777" w:rsidR="00D11BB0" w:rsidRDefault="00CE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Bank Account No.</w:t>
            </w:r>
          </w:p>
        </w:tc>
        <w:tc>
          <w:tcPr>
            <w:tcW w:w="4937" w:type="dxa"/>
          </w:tcPr>
          <w:p w14:paraId="7AC45EFA" w14:textId="77777777" w:rsidR="00D11BB0" w:rsidRDefault="00D1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</w:tr>
      <w:tr w:rsidR="00D11BB0" w14:paraId="4CF835CF" w14:textId="77777777">
        <w:trPr>
          <w:jc w:val="center"/>
        </w:trPr>
        <w:tc>
          <w:tcPr>
            <w:tcW w:w="851" w:type="dxa"/>
            <w:vAlign w:val="center"/>
          </w:tcPr>
          <w:p w14:paraId="77DD754D" w14:textId="77777777" w:rsidR="00D11BB0" w:rsidRDefault="00D11B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05EA137F" w14:textId="77777777" w:rsidR="00D11BB0" w:rsidRDefault="00CE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Bank name</w:t>
            </w:r>
          </w:p>
        </w:tc>
        <w:tc>
          <w:tcPr>
            <w:tcW w:w="4937" w:type="dxa"/>
          </w:tcPr>
          <w:p w14:paraId="7FFAA0D0" w14:textId="77777777" w:rsidR="00D11BB0" w:rsidRDefault="00D1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</w:tr>
      <w:tr w:rsidR="00D11BB0" w14:paraId="08882702" w14:textId="77777777">
        <w:trPr>
          <w:jc w:val="center"/>
        </w:trPr>
        <w:tc>
          <w:tcPr>
            <w:tcW w:w="851" w:type="dxa"/>
            <w:vAlign w:val="center"/>
          </w:tcPr>
          <w:p w14:paraId="693535EA" w14:textId="77777777" w:rsidR="00D11BB0" w:rsidRDefault="00D11B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39624B8B" w14:textId="77777777" w:rsidR="00D11BB0" w:rsidRDefault="00CE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Contact person</w:t>
            </w:r>
          </w:p>
        </w:tc>
        <w:tc>
          <w:tcPr>
            <w:tcW w:w="4937" w:type="dxa"/>
          </w:tcPr>
          <w:p w14:paraId="0AF8DECD" w14:textId="77777777" w:rsidR="00D11BB0" w:rsidRDefault="00D1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</w:tr>
      <w:tr w:rsidR="00D11BB0" w14:paraId="1D1021C6" w14:textId="77777777">
        <w:trPr>
          <w:jc w:val="center"/>
        </w:trPr>
        <w:tc>
          <w:tcPr>
            <w:tcW w:w="851" w:type="dxa"/>
            <w:vAlign w:val="center"/>
          </w:tcPr>
          <w:p w14:paraId="6A4D249B" w14:textId="77777777" w:rsidR="00D11BB0" w:rsidRDefault="00D11B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2C8246F2" w14:textId="77777777" w:rsidR="00D11BB0" w:rsidRDefault="00CE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Phone No.</w:t>
            </w:r>
          </w:p>
        </w:tc>
        <w:tc>
          <w:tcPr>
            <w:tcW w:w="4937" w:type="dxa"/>
          </w:tcPr>
          <w:p w14:paraId="1CE87653" w14:textId="77777777" w:rsidR="00D11BB0" w:rsidRDefault="00D1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</w:tr>
      <w:tr w:rsidR="00D11BB0" w14:paraId="03365371" w14:textId="77777777">
        <w:trPr>
          <w:jc w:val="center"/>
        </w:trPr>
        <w:tc>
          <w:tcPr>
            <w:tcW w:w="851" w:type="dxa"/>
            <w:vAlign w:val="center"/>
          </w:tcPr>
          <w:p w14:paraId="0EEC77AF" w14:textId="77777777" w:rsidR="00D11BB0" w:rsidRDefault="00D11B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20B82461" w14:textId="77777777" w:rsidR="00D11BB0" w:rsidRDefault="00CE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E-mail address (indicate only one e-mail address)</w:t>
            </w:r>
          </w:p>
        </w:tc>
        <w:tc>
          <w:tcPr>
            <w:tcW w:w="4937" w:type="dxa"/>
          </w:tcPr>
          <w:p w14:paraId="535872BB" w14:textId="77777777" w:rsidR="00D11BB0" w:rsidRDefault="00D1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0"/>
              </w:tabs>
              <w:rPr>
                <w:color w:val="000000"/>
              </w:rPr>
            </w:pPr>
          </w:p>
        </w:tc>
      </w:tr>
    </w:tbl>
    <w:p w14:paraId="2649149F" w14:textId="77777777" w:rsidR="002E6E03" w:rsidRDefault="002E6E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b/>
          <w:color w:val="000000"/>
        </w:rPr>
      </w:pPr>
    </w:p>
    <w:p w14:paraId="562BD1EB" w14:textId="0E5ECDDE" w:rsidR="00D11BB0" w:rsidRDefault="00CE4D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color w:val="000000"/>
        </w:rPr>
      </w:pPr>
      <w:r>
        <w:rPr>
          <w:b/>
          <w:color w:val="000000"/>
        </w:rPr>
        <w:t xml:space="preserve">The </w:t>
      </w:r>
      <w:r w:rsidR="00E61736">
        <w:rPr>
          <w:b/>
          <w:color w:val="000000"/>
        </w:rPr>
        <w:t>Bidder</w:t>
      </w:r>
      <w:r>
        <w:rPr>
          <w:b/>
          <w:color w:val="000000"/>
        </w:rPr>
        <w:t xml:space="preserve"> certifies that the </w:t>
      </w:r>
      <w:r w:rsidR="002A6E79">
        <w:rPr>
          <w:b/>
          <w:color w:val="000000"/>
        </w:rPr>
        <w:t xml:space="preserve">indicated </w:t>
      </w:r>
      <w:r>
        <w:rPr>
          <w:b/>
          <w:color w:val="000000"/>
        </w:rPr>
        <w:t xml:space="preserve">e-mail address is the official e-mail address of the </w:t>
      </w:r>
      <w:r w:rsidR="00E61736">
        <w:rPr>
          <w:b/>
          <w:color w:val="000000"/>
        </w:rPr>
        <w:t>Bidder,</w:t>
      </w:r>
      <w:r>
        <w:rPr>
          <w:b/>
          <w:color w:val="000000"/>
        </w:rPr>
        <w:t xml:space="preserve"> and that the </w:t>
      </w:r>
      <w:r w:rsidR="00E61736">
        <w:rPr>
          <w:b/>
          <w:color w:val="000000"/>
        </w:rPr>
        <w:t>Bidder</w:t>
      </w:r>
      <w:r>
        <w:rPr>
          <w:b/>
          <w:color w:val="000000"/>
        </w:rPr>
        <w:t xml:space="preserve"> </w:t>
      </w:r>
      <w:r w:rsidR="006D3CE0">
        <w:rPr>
          <w:b/>
          <w:color w:val="000000"/>
        </w:rPr>
        <w:t>shall</w:t>
      </w:r>
      <w:r>
        <w:rPr>
          <w:b/>
          <w:color w:val="000000"/>
        </w:rPr>
        <w:t xml:space="preserve"> receive the correspondence sent by the Owner within the framework of the Auction and the Bareboat Charter Agreement resulting from the Auction.</w:t>
      </w:r>
    </w:p>
    <w:p w14:paraId="6A21033B" w14:textId="77777777" w:rsidR="00D11BB0" w:rsidRDefault="00CE4D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ab/>
      </w:r>
    </w:p>
    <w:p w14:paraId="0F85DDA1" w14:textId="7EA4B814" w:rsidR="00D11BB0" w:rsidRDefault="00CE4D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>Given name, surname, title</w:t>
      </w:r>
      <w:r w:rsidR="008364E3">
        <w:rPr>
          <w:color w:val="000000"/>
        </w:rPr>
        <w:t xml:space="preserve"> of the representative of the Bidder</w:t>
      </w:r>
      <w:r>
        <w:rPr>
          <w:color w:val="000000"/>
        </w:rPr>
        <w:t xml:space="preserve">, </w:t>
      </w:r>
      <w:r w:rsidR="008364E3">
        <w:rPr>
          <w:color w:val="000000"/>
        </w:rPr>
        <w:t xml:space="preserve">the </w:t>
      </w:r>
      <w:r>
        <w:rPr>
          <w:color w:val="000000"/>
        </w:rPr>
        <w:t xml:space="preserve">basis </w:t>
      </w:r>
      <w:r w:rsidR="008364E3">
        <w:rPr>
          <w:color w:val="000000"/>
        </w:rPr>
        <w:t xml:space="preserve">for </w:t>
      </w:r>
      <w:r>
        <w:rPr>
          <w:color w:val="000000"/>
        </w:rPr>
        <w:t>representation: _______________________</w:t>
      </w:r>
      <w:r w:rsidR="008364E3">
        <w:rPr>
          <w:color w:val="000000"/>
        </w:rPr>
        <w:t>_</w:t>
      </w:r>
    </w:p>
    <w:p w14:paraId="052705EE" w14:textId="451B414B" w:rsidR="008364E3" w:rsidRDefault="008364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2"/>
          <w:szCs w:val="12"/>
        </w:rPr>
      </w:pPr>
    </w:p>
    <w:p w14:paraId="41A4BF2D" w14:textId="1DF2D49D" w:rsidR="008364E3" w:rsidRDefault="008364E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</w:t>
      </w:r>
    </w:p>
    <w:p w14:paraId="59585CAC" w14:textId="77777777" w:rsidR="00D11BB0" w:rsidRDefault="00D11BB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2DE81EC2" w14:textId="04A1E778" w:rsidR="00D11BB0" w:rsidRDefault="00CE4D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 xml:space="preserve">Signature of the representative of the </w:t>
      </w:r>
      <w:r w:rsidR="00E61736">
        <w:rPr>
          <w:color w:val="000000"/>
        </w:rPr>
        <w:t>Bidder</w:t>
      </w:r>
      <w:r>
        <w:rPr>
          <w:color w:val="000000"/>
        </w:rPr>
        <w:t>: __________________________</w:t>
      </w:r>
    </w:p>
    <w:p w14:paraId="3CF0BE03" w14:textId="77777777" w:rsidR="00D11BB0" w:rsidRDefault="00D11BB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sectPr w:rsidR="00D11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077" w:bottom="737" w:left="1361" w:header="709" w:footer="323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FA5A9" w14:textId="77777777" w:rsidR="009753F6" w:rsidRDefault="009753F6">
      <w:r>
        <w:separator/>
      </w:r>
    </w:p>
  </w:endnote>
  <w:endnote w:type="continuationSeparator" w:id="0">
    <w:p w14:paraId="58955851" w14:textId="77777777" w:rsidR="009753F6" w:rsidRDefault="0097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15F3" w14:textId="77777777" w:rsidR="00D11BB0" w:rsidRDefault="00CE4D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CC7EBC9" w14:textId="77777777" w:rsidR="00D11BB0" w:rsidRDefault="00D11B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B67B3" w14:textId="652358B2" w:rsidR="00D11BB0" w:rsidRPr="00E61736" w:rsidRDefault="00CE4D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color w:val="000000"/>
        <w:sz w:val="18"/>
        <w:szCs w:val="18"/>
        <w:lang w:val="es-ES"/>
      </w:rPr>
    </w:pPr>
    <w:r w:rsidRPr="00E61736">
      <w:rPr>
        <w:color w:val="000000"/>
        <w:sz w:val="18"/>
        <w:szCs w:val="18"/>
        <w:lang w:val="es-ES"/>
      </w:rPr>
      <w:t>RĪGAS BRĪVOSTAS FLOTE SIA</w:t>
    </w:r>
    <w:r w:rsidR="00E61736" w:rsidRPr="00E61736">
      <w:rPr>
        <w:color w:val="000000"/>
        <w:sz w:val="18"/>
        <w:szCs w:val="18"/>
        <w:lang w:val="es-ES"/>
      </w:rPr>
      <w:t xml:space="preserve"> </w:t>
    </w:r>
    <w:r w:rsidRPr="00E61736">
      <w:rPr>
        <w:color w:val="000000"/>
        <w:sz w:val="18"/>
        <w:szCs w:val="18"/>
        <w:lang w:val="es-ES"/>
      </w:rPr>
      <w:t xml:space="preserve">ID No. </w:t>
    </w:r>
    <w:r w:rsidRPr="00E61736">
      <w:rPr>
        <w:color w:val="000000"/>
        <w:sz w:val="18"/>
        <w:szCs w:val="18"/>
        <w:lang w:val="es-ES"/>
      </w:rPr>
      <w:t>RBF/</w:t>
    </w:r>
    <w:r w:rsidRPr="00E61736">
      <w:rPr>
        <w:sz w:val="18"/>
        <w:szCs w:val="18"/>
        <w:lang w:val="es-ES"/>
      </w:rPr>
      <w:t>2020</w:t>
    </w:r>
    <w:r w:rsidR="006E4688" w:rsidRPr="006E4688">
      <w:rPr>
        <w:sz w:val="18"/>
        <w:szCs w:val="18"/>
        <w:lang w:val="es-ES"/>
      </w:rPr>
      <w:t>/6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63653" w14:textId="77777777" w:rsidR="00D11BB0" w:rsidRDefault="00D11B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89D6" w14:textId="77777777" w:rsidR="009753F6" w:rsidRDefault="009753F6">
      <w:r>
        <w:separator/>
      </w:r>
    </w:p>
  </w:footnote>
  <w:footnote w:type="continuationSeparator" w:id="0">
    <w:p w14:paraId="2EAB8BF9" w14:textId="77777777" w:rsidR="009753F6" w:rsidRDefault="0097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29B3" w14:textId="77777777" w:rsidR="00D11BB0" w:rsidRDefault="00D11B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22AD" w14:textId="77777777" w:rsidR="00D11BB0" w:rsidRDefault="00D11B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0DC6" w14:textId="77777777" w:rsidR="00D11BB0" w:rsidRDefault="00D11B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5249"/>
    <w:multiLevelType w:val="multilevel"/>
    <w:tmpl w:val="054A57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C6D0F34"/>
    <w:multiLevelType w:val="multilevel"/>
    <w:tmpl w:val="025E0D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B0"/>
    <w:rsid w:val="000C36EA"/>
    <w:rsid w:val="002A6E79"/>
    <w:rsid w:val="002E6E03"/>
    <w:rsid w:val="003D391E"/>
    <w:rsid w:val="004B0559"/>
    <w:rsid w:val="006B78FC"/>
    <w:rsid w:val="006D3CE0"/>
    <w:rsid w:val="006E4688"/>
    <w:rsid w:val="0074578B"/>
    <w:rsid w:val="008364E3"/>
    <w:rsid w:val="008C38F6"/>
    <w:rsid w:val="00961355"/>
    <w:rsid w:val="009753F6"/>
    <w:rsid w:val="00C53CCB"/>
    <w:rsid w:val="00CE4DAA"/>
    <w:rsid w:val="00D11BB0"/>
    <w:rsid w:val="00E61736"/>
    <w:rsid w:val="00EF04F7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50988"/>
  <w15:docId w15:val="{17449FBF-FCD3-492D-B226-ACD847FB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</w:tblPr>
  </w:style>
  <w:style w:type="table" w:customStyle="1" w:styleId="a0">
    <w:basedOn w:val="Parastatabula"/>
    <w:tblPr>
      <w:tblStyleRowBandSize w:val="1"/>
      <w:tblStyleColBandSize w:val="1"/>
    </w:tblPr>
  </w:style>
  <w:style w:type="paragraph" w:customStyle="1" w:styleId="naisf">
    <w:name w:val="naisf"/>
    <w:basedOn w:val="Parasts"/>
    <w:rsid w:val="00FC135F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  <w:style w:type="paragraph" w:styleId="Galvene">
    <w:name w:val="header"/>
    <w:basedOn w:val="Parasts"/>
    <w:link w:val="GalveneRakstz"/>
    <w:rsid w:val="00FC135F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FC135F"/>
    <w:rPr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0D3B2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3B23"/>
  </w:style>
  <w:style w:type="table" w:customStyle="1" w:styleId="a1">
    <w:basedOn w:val="Parastatabula"/>
    <w:tblPr>
      <w:tblStyleRowBandSize w:val="1"/>
      <w:tblStyleColBandSize w:val="1"/>
    </w:tblPr>
  </w:style>
  <w:style w:type="table" w:customStyle="1" w:styleId="a2">
    <w:basedOn w:val="Parastatabul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jT8YEOIT2tCubJgTeeJVIA/kg==">AMUW2mX4ECx5C73MMNx3B28VOHhx6/DgHAx29MCzD6lIa6lrSQKDiIVtQkbkJxbPxRy+U471HCCL1V73l8jDmkHFiM/OxytTnpjmX5VsbOApssKR6SxgrUbGCuY+cU5Sxz1n00/ztc4X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Supe</dc:creator>
  <cp:lastModifiedBy>User</cp:lastModifiedBy>
  <cp:revision>2</cp:revision>
  <dcterms:created xsi:type="dcterms:W3CDTF">2020-06-11T17:29:00Z</dcterms:created>
  <dcterms:modified xsi:type="dcterms:W3CDTF">2020-06-11T17:29:00Z</dcterms:modified>
</cp:coreProperties>
</file>